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33" w:rsidRPr="00633733" w:rsidRDefault="00633733" w:rsidP="00633733">
      <w:pPr>
        <w:shd w:val="clear" w:color="auto" w:fill="FFFFFF"/>
        <w:spacing w:before="195" w:after="100" w:afterAutospacing="1" w:line="450" w:lineRule="atLeast"/>
        <w:ind w:firstLine="284"/>
        <w:jc w:val="both"/>
        <w:outlineLvl w:val="0"/>
        <w:rPr>
          <w:rFonts w:ascii="Comic Sans MS" w:eastAsia="Times New Roman" w:hAnsi="Comic Sans MS" w:cs="Arial"/>
          <w:b/>
          <w:bCs/>
          <w:color w:val="92AC6B"/>
          <w:kern w:val="36"/>
          <w:sz w:val="36"/>
          <w:szCs w:val="36"/>
          <w:lang w:eastAsia="ru-RU"/>
        </w:rPr>
      </w:pPr>
      <w:r w:rsidRPr="00633733">
        <w:rPr>
          <w:rFonts w:ascii="Comic Sans MS" w:eastAsia="Times New Roman" w:hAnsi="Comic Sans MS" w:cs="Arial"/>
          <w:b/>
          <w:bCs/>
          <w:color w:val="92AC6B"/>
          <w:kern w:val="36"/>
          <w:sz w:val="36"/>
          <w:szCs w:val="36"/>
          <w:lang w:eastAsia="ru-RU"/>
        </w:rPr>
        <w:t>Тревога. Паническое расстройство. Социальная тревожность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Тревожные расстройства являются одними из самых распространенных. В течение жизни какое-либо тревожное расстройство возникает у 10-29% населения.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Тревожные расстройства значительно влияют на качество жизни человека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, нарушая его функционирование в профессиональной, социальной и семейной среде, а также вызывая постоянный психологический дискомфорт и крайне неприятные соматические симптомы.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 xml:space="preserve">Тревога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- это эмоциональное состояние, возникающее в состоянии неопределённой опасности и появляющееся в ожидании неблагополучного развития событий. 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Тревожное состояние и состояние страха отличаются друг от друга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тем, что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страх связан с чем-то определенным, с травматической ситуацией, ее ожиданием или каким-то объектом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. </w:t>
      </w: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Тревога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является диффузным состоянием, она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не связана с чем-то конкретным и определенным.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Распространение  тревожных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расстройства в современном обществе можно связать с целым рядом особенностей нашей культуры.  Прежде всего,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это  высокий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уровень </w:t>
      </w:r>
      <w:proofErr w:type="spell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стрессогенности</w:t>
      </w:r>
      <w:proofErr w:type="spell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жизни  - ее  высокий темп,   частые перемены, интенсивные  нагрузки, недостаточная социальная защищенность  многих людей. </w:t>
      </w: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Также способствуют этому некоторые ценности современной культуры: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культ успеха и благополучия при высоком уровне конкуренции между людьми заставляют их скрывать свои трудности, жить на пределе сил, мешают во время   обратиться за помощью.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</w:pP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Некоторая тревожность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-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вполне нормальна и вполне соответствует здоровому состоянию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</w:t>
      </w: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но сильная тревога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которая продолжается длительное время,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может привести к серьёзным последствиям.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lastRenderedPageBreak/>
        <w:t>Проявления тревожных расстройств многообразны, выделяются разные формы этих расстройств. 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b/>
          <w:bCs/>
          <w:i/>
          <w:iCs/>
          <w:color w:val="404041"/>
          <w:sz w:val="28"/>
          <w:szCs w:val="28"/>
          <w:lang w:eastAsia="ru-RU"/>
        </w:rPr>
        <w:t>Паническое расстройство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 - одно из наиболее часто встречающихся и тяжелых тревожных расстройств.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Типичные симптомы панического расстройства: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b/>
          <w:i/>
          <w:iCs/>
          <w:color w:val="404041"/>
          <w:sz w:val="28"/>
          <w:szCs w:val="28"/>
          <w:lang w:eastAsia="ru-RU"/>
        </w:rPr>
        <w:t>Соматические</w:t>
      </w: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 </w:t>
      </w:r>
      <w:r w:rsidRPr="00633733">
        <w:rPr>
          <w:rFonts w:ascii="Comic Sans MS" w:eastAsia="Times New Roman" w:hAnsi="Comic Sans MS" w:cs="Arial"/>
          <w:b/>
          <w:i/>
          <w:iCs/>
          <w:color w:val="404041"/>
          <w:sz w:val="28"/>
          <w:szCs w:val="28"/>
          <w:lang w:eastAsia="ru-RU"/>
        </w:rPr>
        <w:t>симптомы:</w:t>
      </w:r>
    </w:p>
    <w:p w:rsidR="00633733" w:rsidRPr="00633733" w:rsidRDefault="00633733" w:rsidP="00633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142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одышка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, чувство нехватки воздуха</w:t>
      </w:r>
    </w:p>
    <w:p w:rsidR="00633733" w:rsidRPr="00633733" w:rsidRDefault="00633733" w:rsidP="00633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142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учащение,  усиление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или перебои сердцебиения</w:t>
      </w:r>
    </w:p>
    <w:p w:rsidR="00633733" w:rsidRPr="00633733" w:rsidRDefault="00633733" w:rsidP="00633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142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боли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в области сердца разнообразного характера - ощущения давления, сжатия, жжения, прокалывания и др.</w:t>
      </w:r>
    </w:p>
    <w:p w:rsidR="00633733" w:rsidRPr="00633733" w:rsidRDefault="00633733" w:rsidP="00633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142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давление,  боль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или чувство дискомфорта  в грудной клетке</w:t>
      </w:r>
    </w:p>
    <w:p w:rsidR="00633733" w:rsidRPr="00633733" w:rsidRDefault="00633733" w:rsidP="00633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142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головокружение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, ощущение неустойчивости, головные боли</w:t>
      </w:r>
    </w:p>
    <w:p w:rsidR="00633733" w:rsidRPr="00633733" w:rsidRDefault="00633733" w:rsidP="00633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142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ощущение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внутренней дрожи</w:t>
      </w:r>
    </w:p>
    <w:p w:rsidR="00633733" w:rsidRPr="00633733" w:rsidRDefault="00633733" w:rsidP="00633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142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spellStart"/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подрагивание</w:t>
      </w:r>
      <w:proofErr w:type="spell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  рук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и ног или выраженная дрожь</w:t>
      </w:r>
    </w:p>
    <w:p w:rsidR="00633733" w:rsidRPr="00633733" w:rsidRDefault="00633733" w:rsidP="00633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142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чувство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слабости, вялости, </w:t>
      </w:r>
      <w:proofErr w:type="spell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ватности</w:t>
      </w:r>
      <w:proofErr w:type="spell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ног и рук</w:t>
      </w:r>
    </w:p>
    <w:p w:rsidR="00633733" w:rsidRPr="00633733" w:rsidRDefault="00633733" w:rsidP="00633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142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потливость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или обильное потоотделение</w:t>
      </w:r>
    </w:p>
    <w:p w:rsidR="00633733" w:rsidRPr="00633733" w:rsidRDefault="00633733" w:rsidP="00633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142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чувство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тошноты, дурноты</w:t>
      </w:r>
    </w:p>
    <w:p w:rsidR="00633733" w:rsidRPr="00633733" w:rsidRDefault="00633733" w:rsidP="00633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142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чувство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боли или дискомфорта в области желудка или брюшной полости</w:t>
      </w:r>
    </w:p>
    <w:p w:rsidR="00633733" w:rsidRPr="00633733" w:rsidRDefault="00633733" w:rsidP="00633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142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чувство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онемения, покалывания в различных частях тела</w:t>
      </w:r>
    </w:p>
    <w:p w:rsidR="00633733" w:rsidRPr="00633733" w:rsidRDefault="00633733" w:rsidP="00633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142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приливы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жара или озноба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b/>
          <w:i/>
          <w:iCs/>
          <w:color w:val="404041"/>
          <w:sz w:val="28"/>
          <w:szCs w:val="28"/>
          <w:lang w:eastAsia="ru-RU"/>
        </w:rPr>
        <w:t>Симптомы психического реагирования:</w:t>
      </w:r>
    </w:p>
    <w:p w:rsidR="00633733" w:rsidRPr="00633733" w:rsidRDefault="00633733" w:rsidP="006337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ощущение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нереальности происходящего вокруг</w:t>
      </w:r>
    </w:p>
    <w:p w:rsidR="00633733" w:rsidRPr="00633733" w:rsidRDefault="00633733" w:rsidP="006337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ощущение  собственной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</w:t>
      </w:r>
      <w:proofErr w:type="spell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измененности</w:t>
      </w:r>
      <w:proofErr w:type="spellEnd"/>
    </w:p>
    <w:p w:rsidR="00633733" w:rsidRPr="00633733" w:rsidRDefault="00633733" w:rsidP="006337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интенсивная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тревога разного содержания -       страх утраты контроля, страх потери сознания, страх смерти вследствие удушья, остановки сердца или другой телесной катастрофы,  страх сойти с  ума.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При этом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важно отметить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что большинство людей хорошо осознают описанные выше </w:t>
      </w:r>
      <w:proofErr w:type="spellStart"/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сомато</w:t>
      </w:r>
      <w:proofErr w:type="spell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-вегетативные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симптомы, но интерпретируют эти телесные ощущения как признаки грозного соматического заболевания. 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lastRenderedPageBreak/>
        <w:t xml:space="preserve">Ведущая роль тревоги в развитии приступа,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как  правило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,  не осознается вообще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. 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Почему это происходит? 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Дело в том, что приступу, как правило, предшествуют определенные сдвиги, которые могут иметь различную природу: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переутомление    вследствие перегрузок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длительного недосыпания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;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прием  алкоголя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 xml:space="preserve">  или </w:t>
      </w:r>
      <w:proofErr w:type="spellStart"/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психоактивных</w:t>
      </w:r>
      <w:proofErr w:type="spellEnd"/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 xml:space="preserve"> веществ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;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различные соматические заболевания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;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переживания интенсивных отрицательных эмоций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в том числе и в межличностных конфликтах. 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Все эти   физические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и  психологические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стрессоры </w:t>
      </w: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вызывают изменения в состоянии вегетативной нервной  системы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и как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следствие этого - изменяют обычное течение  физиологических процессов в организма.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Например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на фоне переутомления может возникнуть состояние слабости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с  головокружением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, после бурной ссоры</w:t>
      </w:r>
      <w:r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- учащенное сердцебиение, дрожь, нехватка воздуха. 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Человек замечает эти сдвиги и может реагировать на них по-разному.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 xml:space="preserve">Одна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из  возможных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 xml:space="preserve"> реакций - “со мной что-то не так!   С моим организмом происходит что-то опасное!”.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Такая   мысль неизбежно порождает чувство тревоги.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</w:t>
      </w: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Тревога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в свою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очередь,  как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и всякая другая эмоция, </w:t>
      </w: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сопровождается интенсивными физиологическими изменениями.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Появляются учащенное сердцебиение, одышка, дрожь и т.д.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 xml:space="preserve">Эти симптомы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тревоги  суммируются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 xml:space="preserve"> с изначальными легкими физиологическими сдвигами и приводят к их мощному усилению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.  Возникающая </w:t>
      </w: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физиологическая буря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вызывает </w:t>
      </w:r>
      <w:proofErr w:type="gramStart"/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мысль  о</w:t>
      </w:r>
      <w:proofErr w:type="gramEnd"/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 xml:space="preserve"> надвигающейся катастрофе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(обмороке, публичном позоре,  сумасшествии и даже смерти). </w:t>
      </w: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Тревога переходит в ужас и панику.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После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пережитого  приступа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паники  человек, как  правило,  испытывает слабость, что подтверждает ошибочные опасения о наличии тяжелого заболевания.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 xml:space="preserve">Впоследствии может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lastRenderedPageBreak/>
        <w:t>возникнуть избегание ситуаций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в которых развивались панические приступы, а также ситуаций, в которых может быть затруднено получение быстрой медицинской помощи.  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Избегание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- важный    психологический фактор утяжеления заболевания, т.к. оно нарушает социальную адаптацию и подрывает уверенность в себе.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Следует особо подчеркнуть, что многочисленные клинические исследования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показывают:  </w:t>
      </w: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паническое</w:t>
      </w:r>
      <w:proofErr w:type="gramEnd"/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 xml:space="preserve"> расстройство не представляет угрозы для жизни и не приводит к тем  тяжелым исходам, которых так опасаются пациенты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(инсульты, инфаркты и т.д.).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К  сожалению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из-за недостаточной осведомленности о симптомах расстройства люди обращаются за помощью, когда расстройство принимает затяжной и тяжелый характер. 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Часто они и вовсе не обращаются за помощью  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и  не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получают необходимой помощи. Нередко у страдающих паническим расстройством возникают трудности социального порядка: проблемы в общении, в семейной и профессиональной или учебной жизни. Поэтому </w:t>
      </w: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если Вы обнаруживаете у себя хотя бы некоторые из перечисленных признаков расстройства стоит обратиться к специалисту-психологу.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Другим распространённым вариантом тревожного состояния является </w:t>
      </w:r>
      <w:r w:rsidRPr="00633733">
        <w:rPr>
          <w:rFonts w:ascii="Comic Sans MS" w:eastAsia="Times New Roman" w:hAnsi="Comic Sans MS" w:cs="Arial"/>
          <w:b/>
          <w:bCs/>
          <w:i/>
          <w:iCs/>
          <w:color w:val="404041"/>
          <w:sz w:val="28"/>
          <w:szCs w:val="28"/>
          <w:lang w:eastAsia="ru-RU"/>
        </w:rPr>
        <w:t>социальная тревожность</w:t>
      </w:r>
      <w:r w:rsidRPr="00633733">
        <w:rPr>
          <w:rFonts w:ascii="Comic Sans MS" w:eastAsia="Times New Roman" w:hAnsi="Comic Sans MS" w:cs="Arial"/>
          <w:i/>
          <w:iCs/>
          <w:color w:val="404041"/>
          <w:sz w:val="28"/>
          <w:szCs w:val="28"/>
          <w:lang w:eastAsia="ru-RU"/>
        </w:rPr>
        <w:t>.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 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В этом случае возникновение тревоги связанно с различными социальными ситуациями, то есть с теми, где человеку необходимо контактировать с другими людьми. 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Примером такой ситуации может служить публичное выступление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или  знакомство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с новыми людьми. 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Говоря о социальной тревожности, часто используют понятие робости или застенчивости.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lastRenderedPageBreak/>
        <w:t>Причинами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такого рода тревоги является </w:t>
      </w: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неуверенность в себе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и </w:t>
      </w: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страх социальной оценки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. 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Человеку склонному к социальной тревоге в социальной ситуации кажется, что он будет выглядеть смешно и/или глупо, что окружающие его осудят или унизят.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Однако,  каждый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 xml:space="preserve"> человек на протяжении всей своей  жизни постоянно оказывается в ситуациях, подразумевающих контакт с другими людьми.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Учёба, работа, развлечения и даже поездки в общественном транспорте являются такими ситуациями. Естественно, что человеку, у которого данные ситуации вызывают сильное чувство тревоги и дискомфорта, сложно справляться даже с многими повседневными делами.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Часто получается так, что из-за своей тревоги человек действительно не способен действовать эффективно в присутствии других людей, или же, вопреки отсутствию негативной оценки окружающих, он приходит к мнению, что он не эффективен и его осуждают. Человек начинает избегать ситуаций, связанных с повышенной тревогой. И лишает себя возможности развить свои социальные навыки и убедиться в том, что он способен на успешное взаимодействие с другими людьми.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В результате люди, страдающие социальной тревогой, испытывают сложности в учёбе и работе, в налаживании дружеских и </w:t>
      </w:r>
      <w:proofErr w:type="gram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интимных  отношений</w:t>
      </w:r>
      <w:proofErr w:type="gram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. Более того, развитие социальной тревожности может привести к такому расстройству как социальная фобия, при некоторых формах которой человек даже не способен выходить на улицу из-за страха перед контактами.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Социальная фобия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представляет собой иррациональный страх перед унижением и смущением в общественных местах, в результате которого человек начинает осознанно избегать пугающие его ситуации. Если социальная тревожность приносит дискомфорт в жизнь человека, делает для него определённые ситуации мучительными и неприятными, то </w:t>
      </w:r>
      <w:proofErr w:type="spell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социофобия</w:t>
      </w:r>
      <w:proofErr w:type="spell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приводит к серьёзной </w:t>
      </w:r>
      <w:proofErr w:type="spellStart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дезадаптации</w:t>
      </w:r>
      <w:proofErr w:type="spellEnd"/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и зачастую к отказу от деятельности, связанной с пугающими ситуациями.</w:t>
      </w:r>
    </w:p>
    <w:p w:rsidR="00633733" w:rsidRP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lastRenderedPageBreak/>
        <w:t xml:space="preserve">Однако, с помощью психолога можно научиться справляться с социальной </w:t>
      </w:r>
      <w:proofErr w:type="gramStart"/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тревожностью,  преодолеть</w:t>
      </w:r>
      <w:proofErr w:type="gramEnd"/>
      <w:r w:rsidRPr="00633733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 xml:space="preserve"> неуверенность в себе и жить более полноценной жизнью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.</w:t>
      </w:r>
    </w:p>
    <w:p w:rsidR="00633733" w:rsidRDefault="00633733" w:rsidP="0063373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По различным данным тревожные состояния занимают одно из ведущих мест в структуре обращаемости в психологические службы </w:t>
      </w:r>
      <w:r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учебных заведений</w:t>
      </w:r>
      <w:r w:rsidRPr="00633733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. Они же являются важнейшим фактором риска суицидального поведения и различных форм зависимости.  </w:t>
      </w:r>
    </w:p>
    <w:p w:rsidR="00731942" w:rsidRDefault="00C10331">
      <w:bookmarkStart w:id="0" w:name="_GoBack"/>
      <w:bookmarkEnd w:id="0"/>
    </w:p>
    <w:sectPr w:rsidR="0073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02F45"/>
    <w:multiLevelType w:val="multilevel"/>
    <w:tmpl w:val="2BFA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A62D0"/>
    <w:multiLevelType w:val="multilevel"/>
    <w:tmpl w:val="2450911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33"/>
    <w:rsid w:val="00170802"/>
    <w:rsid w:val="00633733"/>
    <w:rsid w:val="009D6D85"/>
    <w:rsid w:val="00C1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4E29-1FEA-413B-809E-64C010C1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3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Анна Петровна</dc:creator>
  <cp:keywords/>
  <dc:description/>
  <cp:lastModifiedBy>Соловьева Анна Петровна</cp:lastModifiedBy>
  <cp:revision>1</cp:revision>
  <dcterms:created xsi:type="dcterms:W3CDTF">2021-11-16T08:17:00Z</dcterms:created>
  <dcterms:modified xsi:type="dcterms:W3CDTF">2021-11-16T08:28:00Z</dcterms:modified>
</cp:coreProperties>
</file>